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</w:rPr>
      </w:pPr>
      <w:bookmarkStart w:id="0" w:name="_GoBack"/>
      <w:bookmarkEnd w:id="0"/>
      <w:r>
        <w:rPr>
          <w:rFonts w:eastAsia="仿宋_GB2312"/>
          <w:color w:val="00000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-28575</wp:posOffset>
                </wp:positionV>
                <wp:extent cx="1943100" cy="396240"/>
                <wp:effectExtent l="4445" t="4445" r="8255" b="5715"/>
                <wp:wrapNone/>
                <wp:docPr id="1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仿宋_GB2312"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271.1pt;margin-top:-2.25pt;height:31.2pt;width:153pt;z-index:251659264;mso-width-relative:page;mso-height-relative:page;" fillcolor="#FFFFFF" filled="t" stroked="t" coordsize="21600,21600" o:gfxdata="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JZjsvZAAAACQEAAA8A&#10;AAAAAAAAAQAgAAAAIgAAAGRycy9kb3ducmV2LnhtbFBLAQIUABQAAAAIAIdO4kA07lrxFgIAAEU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eastAsia="仿宋_GB2312"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color w:val="000000"/>
        </w:rPr>
      </w:pPr>
    </w:p>
    <w:p>
      <w:pPr>
        <w:rPr>
          <w:rFonts w:eastAsia="仿宋_GB2312"/>
          <w:color w:val="000000"/>
        </w:rPr>
      </w:pPr>
    </w:p>
    <w:p>
      <w:pPr>
        <w:jc w:val="center"/>
        <w:rPr>
          <w:rFonts w:eastAsia="仿宋_GB2312"/>
          <w:b/>
          <w:color w:val="000000"/>
          <w:sz w:val="48"/>
          <w:szCs w:val="48"/>
        </w:rPr>
      </w:pPr>
      <w:r>
        <w:rPr>
          <w:rFonts w:eastAsia="仿宋_GB2312"/>
          <w:b/>
          <w:color w:val="000000"/>
          <w:sz w:val="48"/>
          <w:szCs w:val="48"/>
        </w:rPr>
        <w:t>北京八亿时空液晶科技股份有限公司</w:t>
      </w:r>
    </w:p>
    <w:p>
      <w:pPr>
        <w:jc w:val="center"/>
        <w:rPr>
          <w:rFonts w:eastAsia="仿宋_GB2312"/>
          <w:b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color w:val="000000"/>
          <w:sz w:val="52"/>
          <w:szCs w:val="52"/>
        </w:rPr>
      </w:pPr>
      <w:r>
        <w:rPr>
          <w:rFonts w:eastAsia="仿宋_GB2312"/>
          <w:b/>
          <w:color w:val="000000"/>
          <w:sz w:val="52"/>
          <w:szCs w:val="52"/>
        </w:rPr>
        <w:t>样品检测报告</w:t>
      </w:r>
    </w:p>
    <w:p>
      <w:pPr>
        <w:rPr>
          <w:rFonts w:eastAsia="仿宋_GB2312"/>
          <w:color w:val="000000"/>
        </w:rPr>
      </w:pPr>
    </w:p>
    <w:p>
      <w:pPr>
        <w:rPr>
          <w:rFonts w:eastAsia="仿宋_GB2312"/>
          <w:color w:val="000000"/>
          <w:u w:val="words"/>
        </w:rPr>
      </w:pPr>
    </w:p>
    <w:p>
      <w:pPr>
        <w:rPr>
          <w:rFonts w:eastAsia="仿宋_GB2312"/>
          <w:color w:val="000000"/>
        </w:rPr>
      </w:pPr>
    </w:p>
    <w:p>
      <w:pPr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>送检单位：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  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    </w:t>
      </w:r>
    </w:p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rPr>
          <w:rFonts w:eastAsia="仿宋_GB2312"/>
          <w:b/>
          <w:color w:val="000000"/>
          <w:sz w:val="28"/>
          <w:szCs w:val="28"/>
          <w:u w:val="single"/>
        </w:rPr>
      </w:pPr>
      <w:r>
        <w:rPr>
          <w:rFonts w:eastAsia="仿宋_GB2312"/>
          <w:b/>
          <w:color w:val="000000"/>
          <w:sz w:val="28"/>
          <w:szCs w:val="28"/>
        </w:rPr>
        <w:t>测试样品名称：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   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    </w:t>
      </w:r>
    </w:p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rPr>
          <w:rFonts w:eastAsia="仿宋_GB2312"/>
          <w:b/>
          <w:color w:val="000000"/>
          <w:sz w:val="28"/>
          <w:szCs w:val="28"/>
          <w:u w:val="single"/>
        </w:rPr>
      </w:pPr>
      <w:r>
        <w:rPr>
          <w:rFonts w:eastAsia="仿宋_GB2312"/>
          <w:b/>
          <w:color w:val="000000"/>
          <w:sz w:val="28"/>
          <w:szCs w:val="28"/>
        </w:rPr>
        <w:t>测试项目：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       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</w:t>
      </w:r>
    </w:p>
    <w:p>
      <w:pPr>
        <w:rPr>
          <w:rFonts w:hint="eastAsia" w:eastAsia="仿宋_GB2312"/>
          <w:b/>
          <w:color w:val="000000"/>
          <w:sz w:val="28"/>
          <w:szCs w:val="28"/>
          <w:u w:val="single"/>
        </w:rPr>
      </w:pPr>
    </w:p>
    <w:p>
      <w:pPr>
        <w:rPr>
          <w:rFonts w:eastAsia="仿宋_GB2312"/>
          <w:b/>
          <w:color w:val="000000"/>
          <w:sz w:val="28"/>
          <w:szCs w:val="28"/>
        </w:rPr>
      </w:pPr>
      <w:r>
        <w:rPr>
          <w:rFonts w:hint="eastAsia" w:eastAsia="仿宋_GB2312"/>
          <w:b/>
          <w:color w:val="000000"/>
          <w:sz w:val="28"/>
          <w:szCs w:val="28"/>
        </w:rPr>
        <w:t>检测单位签</w:t>
      </w:r>
      <w:r>
        <w:rPr>
          <w:rFonts w:eastAsia="仿宋_GB2312"/>
          <w:b/>
          <w:color w:val="000000"/>
          <w:sz w:val="28"/>
          <w:szCs w:val="28"/>
        </w:rPr>
        <w:t>章：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>北京八亿时空液晶科技股份有限公司技术质量部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rPr>
          <w:rFonts w:eastAsia="仿宋_GB2312"/>
          <w:color w:val="000000"/>
          <w:sz w:val="28"/>
          <w:szCs w:val="28"/>
        </w:rPr>
      </w:pPr>
    </w:p>
    <w:p>
      <w:pPr>
        <w:jc w:val="center"/>
        <w:rPr>
          <w:rFonts w:hint="eastAsia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 </w:t>
      </w:r>
    </w:p>
    <w:p>
      <w:pPr>
        <w:jc w:val="center"/>
        <w:rPr>
          <w:rFonts w:eastAsia="仿宋_GB2312"/>
          <w:b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 xml:space="preserve">                  </w:t>
      </w:r>
      <w:r>
        <w:rPr>
          <w:rFonts w:eastAsia="仿宋_GB2312"/>
          <w:b/>
          <w:color w:val="000000"/>
          <w:sz w:val="28"/>
          <w:szCs w:val="28"/>
        </w:rPr>
        <w:t>编制：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</w:t>
      </w:r>
      <w:r>
        <w:rPr>
          <w:rFonts w:eastAsia="仿宋_GB2312"/>
          <w:b/>
          <w:color w:val="000000"/>
          <w:sz w:val="28"/>
          <w:szCs w:val="28"/>
        </w:rPr>
        <w:t>日期：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</w:t>
      </w:r>
    </w:p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jc w:val="center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 xml:space="preserve">                  审核：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仿宋_GB2312"/>
          <w:b/>
          <w:color w:val="000000"/>
          <w:sz w:val="28"/>
          <w:szCs w:val="28"/>
        </w:rPr>
        <w:t>日期：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</w:t>
      </w:r>
    </w:p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jc w:val="center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</w:t>
      </w:r>
    </w:p>
    <w:p>
      <w:pPr>
        <w:jc w:val="center"/>
        <w:rPr>
          <w:rFonts w:hint="eastAsia" w:eastAsia="仿宋_GB2312"/>
          <w:b/>
          <w:sz w:val="32"/>
          <w:szCs w:val="32"/>
        </w:rPr>
      </w:pPr>
    </w:p>
    <w:p>
      <w:pPr>
        <w:jc w:val="center"/>
        <w:rPr>
          <w:rFonts w:hint="eastAsia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eastAsia="仿宋_GB2312"/>
          <w:b/>
          <w:color w:val="000000"/>
          <w:sz w:val="28"/>
          <w:szCs w:val="28"/>
        </w:rPr>
      </w:pP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7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样品名称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7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送样单位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4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样品数量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4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送样日期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样品状态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样品包装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样品编号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检测项目及要求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检验员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6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仪器名称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Times New Roman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6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仪器型号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Times New Roman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6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Times New Roman" w:eastAsia="仿宋_GB2312"/>
                <w:b w:val="0"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eastAsia="仿宋_GB2312"/>
          <w:color w:val="000000"/>
          <w:szCs w:val="21"/>
        </w:rPr>
      </w:pPr>
    </w:p>
    <w:p>
      <w:pPr>
        <w:spacing w:line="360" w:lineRule="auto"/>
        <w:rPr>
          <w:rFonts w:hint="eastAsia" w:eastAsia="仿宋_GB2312"/>
          <w:color w:val="000000"/>
          <w:szCs w:val="21"/>
        </w:rPr>
      </w:pPr>
    </w:p>
    <w:p>
      <w:pPr>
        <w:spacing w:line="360" w:lineRule="auto"/>
        <w:rPr>
          <w:rFonts w:hint="eastAsia" w:eastAsia="仿宋_GB2312"/>
          <w:color w:val="000000"/>
          <w:szCs w:val="21"/>
        </w:rPr>
      </w:pPr>
    </w:p>
    <w:p>
      <w:pPr>
        <w:spacing w:line="360" w:lineRule="auto"/>
        <w:rPr>
          <w:rFonts w:hint="eastAsia" w:eastAsia="仿宋_GB2312"/>
          <w:color w:val="000000"/>
          <w:szCs w:val="21"/>
        </w:rPr>
      </w:pPr>
    </w:p>
    <w:p>
      <w:pPr>
        <w:spacing w:line="360" w:lineRule="auto"/>
        <w:rPr>
          <w:rFonts w:hint="eastAsia" w:eastAsia="仿宋_GB2312"/>
          <w:color w:val="000000"/>
          <w:szCs w:val="21"/>
        </w:rPr>
      </w:pPr>
    </w:p>
    <w:p>
      <w:pPr>
        <w:spacing w:line="360" w:lineRule="auto"/>
        <w:rPr>
          <w:rFonts w:hint="eastAsia" w:eastAsia="仿宋_GB2312"/>
          <w:color w:val="000000"/>
          <w:szCs w:val="21"/>
        </w:rPr>
      </w:pPr>
    </w:p>
    <w:p>
      <w:pPr>
        <w:spacing w:line="360" w:lineRule="auto"/>
        <w:rPr>
          <w:rFonts w:hint="eastAsia" w:eastAsia="仿宋_GB2312"/>
          <w:color w:val="000000"/>
          <w:szCs w:val="21"/>
        </w:rPr>
      </w:pPr>
    </w:p>
    <w:p>
      <w:pPr>
        <w:spacing w:line="360" w:lineRule="auto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>测试结果</w:t>
      </w:r>
    </w:p>
    <w:tbl>
      <w:tblPr>
        <w:tblStyle w:val="6"/>
        <w:tblW w:w="106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656"/>
        <w:gridCol w:w="1228"/>
        <w:gridCol w:w="1341"/>
        <w:gridCol w:w="1936"/>
        <w:gridCol w:w="1424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单体编号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单体结构</w:t>
            </w:r>
          </w:p>
        </w:tc>
        <w:tc>
          <w:tcPr>
            <w:tcW w:w="5961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  <w:jc w:val="center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961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测试所用母体</w:t>
            </w:r>
          </w:p>
        </w:tc>
        <w:tc>
          <w:tcPr>
            <w:tcW w:w="1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所测单体加入份数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加完单体后阈值电压(V)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加完单体后饱和电压(V)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加完单体后折射率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加完单体后介电各向异性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△ε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ε</w:t>
            </w:r>
            <w:r>
              <w:rPr>
                <w:rFonts w:eastAsia="仿宋_GB2312"/>
                <w:kern w:val="0"/>
                <w:szCs w:val="21"/>
                <w:vertAlign w:val="subscript"/>
              </w:rPr>
              <w:t>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ε</w:t>
            </w:r>
            <w:r>
              <w:rPr>
                <w:rFonts w:eastAsia="仿宋_GB2312"/>
                <w:kern w:val="0"/>
                <w:szCs w:val="21"/>
                <w:vertAlign w:val="subscript"/>
              </w:rPr>
              <w:t>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加完单体后粘度(mm</w:t>
            </w:r>
            <w:r>
              <w:rPr>
                <w:rFonts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s</w:t>
            </w:r>
            <w:r>
              <w:rPr>
                <w:rFonts w:eastAsia="仿宋_GB2312"/>
                <w:kern w:val="0"/>
                <w:szCs w:val="21"/>
                <w:vertAlign w:val="superscript"/>
              </w:rPr>
              <w:t>-1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母体阈值电压(V)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测量单体回归结果</w:t>
            </w:r>
          </w:p>
        </w:tc>
        <w:tc>
          <w:tcPr>
            <w:tcW w:w="134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△n</w:t>
            </w:r>
          </w:p>
        </w:tc>
        <w:tc>
          <w:tcPr>
            <w:tcW w:w="1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粘度  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母体饱和电压(V)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母体介电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母体折射率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△ε</w:t>
            </w:r>
          </w:p>
        </w:tc>
        <w:tc>
          <w:tcPr>
            <w:tcW w:w="19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母体粘度(mm</w:t>
            </w:r>
            <w:r>
              <w:rPr>
                <w:rFonts w:eastAsia="仿宋_GB2312"/>
                <w:kern w:val="0"/>
                <w:szCs w:val="21"/>
                <w:vertAlign w:val="superscript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s</w:t>
            </w:r>
            <w:r>
              <w:rPr>
                <w:rFonts w:eastAsia="仿宋_GB2312"/>
                <w:kern w:val="0"/>
                <w:szCs w:val="21"/>
                <w:vertAlign w:val="superscript"/>
              </w:rPr>
              <w:t>-1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spacing w:line="360" w:lineRule="auto"/>
        <w:ind w:left="360"/>
        <w:rPr>
          <w:rFonts w:eastAsia="仿宋_GB2312"/>
          <w:color w:val="000000"/>
          <w:szCs w:val="21"/>
        </w:rPr>
      </w:pPr>
    </w:p>
    <w:p>
      <w:pPr>
        <w:spacing w:line="360" w:lineRule="auto"/>
        <w:rPr>
          <w:rFonts w:eastAsia="仿宋_GB2312"/>
          <w:color w:val="000000"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  <w:r>
      <w:drawing>
        <wp:inline distT="0" distB="0" distL="114300" distR="114300">
          <wp:extent cx="1294765" cy="303530"/>
          <wp:effectExtent l="0" t="0" r="635" b="1270"/>
          <wp:docPr id="2" name="图片 1" descr="文档标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文档标题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76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8DF"/>
    <w:rsid w:val="000821BF"/>
    <w:rsid w:val="00092068"/>
    <w:rsid w:val="000A7910"/>
    <w:rsid w:val="000B2039"/>
    <w:rsid w:val="000B4CBE"/>
    <w:rsid w:val="000E77A5"/>
    <w:rsid w:val="000F3307"/>
    <w:rsid w:val="000F6C20"/>
    <w:rsid w:val="00100DC2"/>
    <w:rsid w:val="00153337"/>
    <w:rsid w:val="001C21AE"/>
    <w:rsid w:val="001D6510"/>
    <w:rsid w:val="001D7584"/>
    <w:rsid w:val="0023360D"/>
    <w:rsid w:val="002726DD"/>
    <w:rsid w:val="002C16ED"/>
    <w:rsid w:val="002C71F2"/>
    <w:rsid w:val="002D7A79"/>
    <w:rsid w:val="002E54C1"/>
    <w:rsid w:val="002F2788"/>
    <w:rsid w:val="00321452"/>
    <w:rsid w:val="00322097"/>
    <w:rsid w:val="00324EAE"/>
    <w:rsid w:val="003557F8"/>
    <w:rsid w:val="003601AD"/>
    <w:rsid w:val="00394B56"/>
    <w:rsid w:val="003A17CA"/>
    <w:rsid w:val="003C7A5E"/>
    <w:rsid w:val="003E7490"/>
    <w:rsid w:val="003F3FD7"/>
    <w:rsid w:val="003F5C82"/>
    <w:rsid w:val="00411DCF"/>
    <w:rsid w:val="00411DE9"/>
    <w:rsid w:val="00417937"/>
    <w:rsid w:val="00424D1F"/>
    <w:rsid w:val="00485ED7"/>
    <w:rsid w:val="0049060F"/>
    <w:rsid w:val="004967D6"/>
    <w:rsid w:val="004D19BA"/>
    <w:rsid w:val="0050381F"/>
    <w:rsid w:val="005275A5"/>
    <w:rsid w:val="005467A3"/>
    <w:rsid w:val="00590E2B"/>
    <w:rsid w:val="005944D5"/>
    <w:rsid w:val="00596921"/>
    <w:rsid w:val="005C01A1"/>
    <w:rsid w:val="005D0B09"/>
    <w:rsid w:val="005F0C96"/>
    <w:rsid w:val="00605B0C"/>
    <w:rsid w:val="006171EE"/>
    <w:rsid w:val="00645419"/>
    <w:rsid w:val="00676BFB"/>
    <w:rsid w:val="006B0649"/>
    <w:rsid w:val="006B4E22"/>
    <w:rsid w:val="006D50B5"/>
    <w:rsid w:val="006E7331"/>
    <w:rsid w:val="00725039"/>
    <w:rsid w:val="00742071"/>
    <w:rsid w:val="00745113"/>
    <w:rsid w:val="007663BB"/>
    <w:rsid w:val="007676DB"/>
    <w:rsid w:val="00774B6C"/>
    <w:rsid w:val="007A03E3"/>
    <w:rsid w:val="008006F0"/>
    <w:rsid w:val="00806A50"/>
    <w:rsid w:val="00846C31"/>
    <w:rsid w:val="00877B50"/>
    <w:rsid w:val="008863BC"/>
    <w:rsid w:val="008A1981"/>
    <w:rsid w:val="008A5306"/>
    <w:rsid w:val="008B4389"/>
    <w:rsid w:val="008B51AF"/>
    <w:rsid w:val="00992336"/>
    <w:rsid w:val="009A3626"/>
    <w:rsid w:val="00A10230"/>
    <w:rsid w:val="00A25452"/>
    <w:rsid w:val="00A3048B"/>
    <w:rsid w:val="00A33F10"/>
    <w:rsid w:val="00A35506"/>
    <w:rsid w:val="00A53CAD"/>
    <w:rsid w:val="00A8526B"/>
    <w:rsid w:val="00A93833"/>
    <w:rsid w:val="00AA4EE1"/>
    <w:rsid w:val="00AA78B9"/>
    <w:rsid w:val="00AF159B"/>
    <w:rsid w:val="00B04705"/>
    <w:rsid w:val="00B30619"/>
    <w:rsid w:val="00B339ED"/>
    <w:rsid w:val="00B62353"/>
    <w:rsid w:val="00B67D94"/>
    <w:rsid w:val="00B938D5"/>
    <w:rsid w:val="00B97E2A"/>
    <w:rsid w:val="00BF5084"/>
    <w:rsid w:val="00C074F7"/>
    <w:rsid w:val="00CD0276"/>
    <w:rsid w:val="00D1538D"/>
    <w:rsid w:val="00D24570"/>
    <w:rsid w:val="00D357CB"/>
    <w:rsid w:val="00D35EA8"/>
    <w:rsid w:val="00D438FC"/>
    <w:rsid w:val="00D57F58"/>
    <w:rsid w:val="00D647E7"/>
    <w:rsid w:val="00DA59CA"/>
    <w:rsid w:val="00DE0F58"/>
    <w:rsid w:val="00E10357"/>
    <w:rsid w:val="00E1205E"/>
    <w:rsid w:val="00E22D37"/>
    <w:rsid w:val="00E53ECF"/>
    <w:rsid w:val="00EA0356"/>
    <w:rsid w:val="00ED7179"/>
    <w:rsid w:val="00F3213D"/>
    <w:rsid w:val="00F550C2"/>
    <w:rsid w:val="00F60FD1"/>
    <w:rsid w:val="00F74FE5"/>
    <w:rsid w:val="00F84B0F"/>
    <w:rsid w:val="00FD7FC6"/>
    <w:rsid w:val="00FF1106"/>
    <w:rsid w:val="00FF1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spacing w:line="360" w:lineRule="atLeast"/>
      <w:jc w:val="center"/>
      <w:textAlignment w:val="baseline"/>
      <w:outlineLvl w:val="0"/>
    </w:pPr>
    <w:rPr>
      <w:rFonts w:ascii="宋体"/>
      <w:b/>
      <w:kern w:val="0"/>
      <w:sz w:val="24"/>
      <w:szCs w:val="20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248</Words>
  <Characters>270</Characters>
  <Lines>5</Lines>
  <Paragraphs>1</Paragraphs>
  <TotalTime>0</TotalTime>
  <ScaleCrop>false</ScaleCrop>
  <LinksUpToDate>false</LinksUpToDate>
  <CharactersWithSpaces>585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2013-01-22T09:20:00Z</dcterms:created>
  <dc:creator>微软用户</dc:creator>
  <cp:lastModifiedBy>Shire</cp:lastModifiedBy>
  <cp:lastPrinted>2013-01-16T08:22:00Z</cp:lastPrinted>
  <dcterms:modified xsi:type="dcterms:W3CDTF">2022-06-29T09:02:47Z</dcterms:modified>
  <dc:title>北京八亿时空液晶科技股份有限公司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7CF7E8070179496EBF82F7439D0F1324</vt:lpwstr>
  </property>
</Properties>
</file>